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0" w:rsidRDefault="00D91440" w:rsidP="0003749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40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</w:t>
      </w:r>
      <w:r w:rsidR="00B463D1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="0003749A">
        <w:rPr>
          <w:rFonts w:ascii="Times New Roman" w:hAnsi="Times New Roman" w:cs="Times New Roman"/>
          <w:b/>
          <w:sz w:val="24"/>
          <w:szCs w:val="24"/>
        </w:rPr>
        <w:t>10</w:t>
      </w:r>
      <w:r w:rsidR="00B463D1">
        <w:rPr>
          <w:rFonts w:ascii="Times New Roman" w:hAnsi="Times New Roman" w:cs="Times New Roman"/>
          <w:b/>
          <w:sz w:val="24"/>
          <w:szCs w:val="24"/>
        </w:rPr>
        <w:t>-11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BD" w:rsidRDefault="00493CBD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Программа по литературе разработана с целью оказания методической помощи учителю литературы в создании рабочей программы по учебному предмету, ориентированной на современные тенденции в образовании и активные методики обучения, и подлежит непосредственному применению при реализации обязательной части ООП СОО.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Программа по литературе позволит учителю: – реализовать в процессе преподавания литературы современные подходы к формированию личностных,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во ФГОС СОО; – определить обязательную (инвариантную) часть содержания по литературе; определить и структурировать планируемые результаты обучения и содержание учебного предмета по годам обучения в соответствии со ФГОС СОО, федеральной рабочей программой воспитания.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 результаты в программе по литературе представлены с учётом особенностей преподавания учебного предмета на уровне среднего общего образования, планируемые предметные результаты распределены по годам обучения. Литература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Литературное образование на уровне среднего общего образования преемственно с учебным предметом «Литература» на уровне основного общего образования, происходит углубление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 связей с русским языком и учебными предметами предметной области «Общественно-научные предметы», что способствует развитию речи, историзма мышления, формированию художественного вкуса и эстетического отношения к окружающему миру.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В федеральной рабочей программе по литературе учтены все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Цели изучения литературы на уровне среднего общего образования состоят в: –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– развитии ценностно-смысловой сферы личности на основе высоких этических идеалов; – осознании ценностного отношения к литературе как </w:t>
      </w:r>
      <w:r w:rsidRPr="00B463D1">
        <w:rPr>
          <w:rFonts w:ascii="Times New Roman" w:hAnsi="Times New Roman" w:cs="Times New Roman"/>
          <w:sz w:val="24"/>
          <w:szCs w:val="24"/>
        </w:rPr>
        <w:lastRenderedPageBreak/>
        <w:t xml:space="preserve">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Достижение целей изучения литературы возможно при комплексном решении учебных и воспитательных задач, стоящих на уровне среднего общего образования и сформулированных в ФГОС СОО. 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обучающихся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этиконравственных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, философско-мировоззренческих, социально-бытовых, культурных традиций и ценностей.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теоретиколитературных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B463D1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D1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обучающимися </w:t>
      </w:r>
      <w:proofErr w:type="spellStart"/>
      <w:r w:rsidRPr="00B463D1">
        <w:rPr>
          <w:rFonts w:ascii="Times New Roman" w:hAnsi="Times New Roman" w:cs="Times New Roman"/>
          <w:sz w:val="24"/>
          <w:szCs w:val="24"/>
        </w:rPr>
        <w:t>коммуникативноэстетических</w:t>
      </w:r>
      <w:proofErr w:type="spellEnd"/>
      <w:r w:rsidRPr="00B463D1">
        <w:rPr>
          <w:rFonts w:ascii="Times New Roman" w:hAnsi="Times New Roman" w:cs="Times New Roman"/>
          <w:sz w:val="24"/>
          <w:szCs w:val="24"/>
        </w:rPr>
        <w:t xml:space="preserve">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информационно-телекоммуникационной сети «Интернет» (далее – Интернет). </w:t>
      </w:r>
    </w:p>
    <w:p w:rsidR="00D91440" w:rsidRPr="00D91440" w:rsidRDefault="00B463D1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63D1">
        <w:rPr>
          <w:rFonts w:ascii="Times New Roman" w:hAnsi="Times New Roman" w:cs="Times New Roman"/>
          <w:sz w:val="24"/>
          <w:szCs w:val="24"/>
        </w:rPr>
        <w:lastRenderedPageBreak/>
        <w:t>В соответствии с ФГОС СОО литература является обязательным предметом на данном уровне образования. Общее число часов, рекомендованных для изучения литературы, – 204 часа: в 10 классе – 102 часа (3 часа в неделю), в 11 классе – 102 часа (3 часа в неделю).</w:t>
      </w: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3749A"/>
    <w:rsid w:val="000A557D"/>
    <w:rsid w:val="00143C1F"/>
    <w:rsid w:val="00277B1B"/>
    <w:rsid w:val="00493CBD"/>
    <w:rsid w:val="00610408"/>
    <w:rsid w:val="006630A9"/>
    <w:rsid w:val="006846D8"/>
    <w:rsid w:val="00692802"/>
    <w:rsid w:val="008E5280"/>
    <w:rsid w:val="00A41720"/>
    <w:rsid w:val="00B463D1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7D7-0EE8-4C16-83B5-154ED2C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USER</cp:lastModifiedBy>
  <cp:revision>15</cp:revision>
  <dcterms:created xsi:type="dcterms:W3CDTF">2020-11-03T05:34:00Z</dcterms:created>
  <dcterms:modified xsi:type="dcterms:W3CDTF">2024-02-02T06:49:00Z</dcterms:modified>
</cp:coreProperties>
</file>